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18" w:rsidRPr="008820A9" w:rsidRDefault="00025088" w:rsidP="005E32BE">
      <w:pPr>
        <w:pStyle w:val="Encabezado"/>
        <w:tabs>
          <w:tab w:val="left" w:pos="2520"/>
        </w:tabs>
        <w:ind w:right="-142"/>
        <w:contextualSpacing/>
        <w:jc w:val="right"/>
        <w:rPr>
          <w:rFonts w:ascii="Arial" w:hAnsi="Arial" w:cs="Arial"/>
          <w:b/>
          <w:smallCaps/>
          <w:sz w:val="20"/>
          <w:szCs w:val="20"/>
        </w:rPr>
      </w:pPr>
      <w:r w:rsidRPr="008820A9">
        <w:rPr>
          <w:rFonts w:ascii="Arial" w:hAnsi="Arial" w:cs="Arial"/>
          <w:b/>
          <w:smallCaps/>
          <w:sz w:val="20"/>
          <w:szCs w:val="20"/>
        </w:rPr>
        <w:t>Dirección de Estado Abierto, Estudios y Evaluación</w:t>
      </w:r>
      <w:r w:rsidR="00C50C18" w:rsidRPr="008820A9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C50C18" w:rsidRPr="008820A9" w:rsidRDefault="00C50C18" w:rsidP="00C50C18">
      <w:pPr>
        <w:spacing w:after="0" w:line="240" w:lineRule="auto"/>
        <w:jc w:val="center"/>
        <w:rPr>
          <w:sz w:val="24"/>
          <w:szCs w:val="24"/>
        </w:rPr>
      </w:pPr>
    </w:p>
    <w:p w:rsidR="00850E5B" w:rsidRPr="008820A9" w:rsidRDefault="008820A9" w:rsidP="00C50C1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20A9">
        <w:rPr>
          <w:b/>
          <w:bCs/>
          <w:sz w:val="24"/>
          <w:szCs w:val="24"/>
        </w:rPr>
        <w:t xml:space="preserve">CRONOGRAMA DE LA SEGUNDA EVALUACIÓN VINCULANTE 2019, RESPECTO DEL PRIMER </w:t>
      </w:r>
      <w:bookmarkStart w:id="0" w:name="_GoBack"/>
      <w:bookmarkEnd w:id="0"/>
      <w:r w:rsidRPr="008820A9">
        <w:rPr>
          <w:b/>
          <w:bCs/>
          <w:sz w:val="24"/>
          <w:szCs w:val="24"/>
        </w:rPr>
        <w:t>SEMESTRE 2019</w:t>
      </w:r>
    </w:p>
    <w:p w:rsidR="00850E5B" w:rsidRPr="008820A9" w:rsidRDefault="00850E5B" w:rsidP="00C50C1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50C18" w:rsidRPr="008820A9" w:rsidRDefault="00F45632" w:rsidP="00C50C18">
      <w:pPr>
        <w:spacing w:after="0" w:line="240" w:lineRule="auto"/>
        <w:jc w:val="right"/>
        <w:rPr>
          <w:sz w:val="20"/>
          <w:szCs w:val="20"/>
        </w:rPr>
      </w:pPr>
      <w:r w:rsidRPr="008820A9">
        <w:rPr>
          <w:sz w:val="20"/>
          <w:szCs w:val="20"/>
        </w:rPr>
        <w:t xml:space="preserve">Ciudad de México, </w:t>
      </w:r>
      <w:r w:rsidR="008820A9" w:rsidRPr="008820A9">
        <w:rPr>
          <w:sz w:val="20"/>
          <w:szCs w:val="20"/>
        </w:rPr>
        <w:t>28 de octubre</w:t>
      </w:r>
      <w:r w:rsidRPr="008820A9">
        <w:rPr>
          <w:sz w:val="20"/>
          <w:szCs w:val="20"/>
        </w:rPr>
        <w:t xml:space="preserve"> 2019.</w:t>
      </w:r>
    </w:p>
    <w:p w:rsidR="00F45632" w:rsidRPr="008820A9" w:rsidRDefault="00F45632" w:rsidP="00C50C1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20A9" w:rsidRPr="00471150" w:rsidTr="00471150">
        <w:tc>
          <w:tcPr>
            <w:tcW w:w="4247" w:type="dxa"/>
            <w:shd w:val="clear" w:color="auto" w:fill="385623" w:themeFill="accent6" w:themeFillShade="80"/>
          </w:tcPr>
          <w:p w:rsidR="008820A9" w:rsidRPr="00471150" w:rsidRDefault="008820A9" w:rsidP="00471150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71150">
              <w:rPr>
                <w:b/>
                <w:bCs/>
                <w:color w:val="FFFFFF" w:themeColor="background1"/>
                <w:sz w:val="21"/>
                <w:szCs w:val="21"/>
              </w:rPr>
              <w:t>Fecha</w:t>
            </w:r>
          </w:p>
        </w:tc>
        <w:tc>
          <w:tcPr>
            <w:tcW w:w="4247" w:type="dxa"/>
            <w:shd w:val="clear" w:color="auto" w:fill="385623" w:themeFill="accent6" w:themeFillShade="80"/>
          </w:tcPr>
          <w:p w:rsidR="008820A9" w:rsidRPr="00471150" w:rsidRDefault="008820A9" w:rsidP="00471150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71150">
              <w:rPr>
                <w:b/>
                <w:bCs/>
                <w:color w:val="FFFFFF" w:themeColor="background1"/>
                <w:sz w:val="21"/>
                <w:szCs w:val="21"/>
              </w:rPr>
              <w:t>Actividad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Miércoles 30 de octubre de 2019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Aprobación, por el Pleno del Instituto, del Acuerdo mediante el cual se aprueba el dictamen que contiene las recomendaciones y observaciones derivadas de la Segunda Evaluación vinculante 2019, respecto del primer semestre del 2019, de los 35 sujetos obligados de la Ciudad de México recientemente incorporados al padrón.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Jueves 31 de octubre de 2019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La DEAEE notificará a los 35 sujetos obligados el Acuerdo aprobado con el resultado de su evaluación.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Lunes 4 de </w:t>
            </w:r>
            <w:r w:rsidR="00C26B05"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noviembre</w:t>
            </w: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 2019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 xml:space="preserve">Comienza a correr el plazo de 15 días hábiles para que los sujetos obligados solventen las recomendaciones o manifiesten lo que en su derecho convenga. 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Lunes 25 de noviembre de 2019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Concluye el plazo de 15 días hábiles para que los sujetos obligados solventen las recomendaciones o manifiesten lo que a su derecho convenga.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Del martes 26 de noviembre de 2019 al 10 de enero de 2020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La DEAEE realizará la verificación del cumplimiento de las recomendaciones y observaciones derivadas de la Segunda Evaluación Vinculante 2019, respecto del primer semestre 2019.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Jueves 23 de enero de 2020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La DEAEE someterá a consideración del Pleno del Instituto, para su aprobación, el informe con los resultados de la Verificación relativa al cumplimiento de las recomendaciones y observaciones derivadas de la Segunda Evaluación Vinculante 2019, respecto del primer semestre 2019.</w:t>
            </w:r>
          </w:p>
        </w:tc>
      </w:tr>
      <w:tr w:rsidR="008820A9" w:rsidRPr="00471150" w:rsidTr="00471150">
        <w:tc>
          <w:tcPr>
            <w:tcW w:w="4247" w:type="dxa"/>
            <w:shd w:val="clear" w:color="auto" w:fill="C5E0B3" w:themeFill="accent6" w:themeFillTint="66"/>
            <w:vAlign w:val="center"/>
          </w:tcPr>
          <w:p w:rsidR="008820A9" w:rsidRPr="00471150" w:rsidRDefault="008820A9" w:rsidP="0047115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1150">
              <w:rPr>
                <w:rFonts w:ascii="Arial" w:hAnsi="Arial" w:cs="Arial"/>
                <w:b/>
                <w:bCs/>
                <w:sz w:val="21"/>
                <w:szCs w:val="21"/>
              </w:rPr>
              <w:t>Miércoles 29 de enero de 2020</w:t>
            </w:r>
          </w:p>
        </w:tc>
        <w:tc>
          <w:tcPr>
            <w:tcW w:w="4247" w:type="dxa"/>
            <w:shd w:val="clear" w:color="auto" w:fill="C5E0B3" w:themeFill="accent6" w:themeFillTint="66"/>
          </w:tcPr>
          <w:p w:rsidR="008820A9" w:rsidRPr="00471150" w:rsidRDefault="008820A9" w:rsidP="0047115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1150">
              <w:rPr>
                <w:rFonts w:ascii="Arial" w:hAnsi="Arial" w:cs="Arial"/>
                <w:sz w:val="21"/>
                <w:szCs w:val="21"/>
              </w:rPr>
              <w:t>Aprobación, por el Pleno del Instituto, del Acuerdo mediante el cual se aprueba el Dictamen que contiene las recomendaciones y observaciones derivadas de la Segunda Evaluación Vinculante 2019, respecto del primer semestre 2019.</w:t>
            </w:r>
          </w:p>
        </w:tc>
      </w:tr>
    </w:tbl>
    <w:p w:rsidR="008820A9" w:rsidRPr="008820A9" w:rsidRDefault="008820A9" w:rsidP="003F6C60">
      <w:pPr>
        <w:rPr>
          <w:sz w:val="24"/>
          <w:szCs w:val="24"/>
        </w:rPr>
      </w:pPr>
    </w:p>
    <w:sectPr w:rsidR="008820A9" w:rsidRPr="008820A9" w:rsidSect="00F45632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2E" w:rsidRDefault="0070022E" w:rsidP="00AC3ECE">
      <w:pPr>
        <w:spacing w:after="0" w:line="240" w:lineRule="auto"/>
      </w:pPr>
      <w:r>
        <w:separator/>
      </w:r>
    </w:p>
  </w:endnote>
  <w:endnote w:type="continuationSeparator" w:id="0">
    <w:p w:rsidR="0070022E" w:rsidRDefault="0070022E" w:rsidP="00AC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5A" w:rsidRDefault="00312C5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0238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12C5A" w:rsidRDefault="00312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2E" w:rsidRDefault="0070022E" w:rsidP="00AC3ECE">
      <w:pPr>
        <w:spacing w:after="0" w:line="240" w:lineRule="auto"/>
      </w:pPr>
      <w:r>
        <w:separator/>
      </w:r>
    </w:p>
  </w:footnote>
  <w:footnote w:type="continuationSeparator" w:id="0">
    <w:p w:rsidR="0070022E" w:rsidRDefault="0070022E" w:rsidP="00AC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18" w:rsidRDefault="00471150" w:rsidP="00DF202D">
    <w:pPr>
      <w:ind w:right="-142"/>
      <w:jc w:val="right"/>
      <w:rPr>
        <w:rFonts w:ascii="Arial Black" w:hAnsi="Arial Black" w:cs="Arial"/>
        <w:color w:val="4597A1"/>
        <w:sz w:val="18"/>
        <w:szCs w:val="19"/>
        <w:lang w:val="es-MX"/>
      </w:rPr>
    </w:pPr>
    <w:r w:rsidRPr="00614C23">
      <w:rPr>
        <w:rFonts w:ascii="Arial Black" w:hAnsi="Arial Black" w:cs="Arial"/>
        <w:noProof/>
        <w:color w:val="4597A1"/>
        <w:sz w:val="18"/>
        <w:szCs w:val="19"/>
        <w:lang w:val="es-MX"/>
      </w:rPr>
      <w:drawing>
        <wp:anchor distT="0" distB="0" distL="114300" distR="114300" simplePos="0" relativeHeight="251666432" behindDoc="1" locked="0" layoutInCell="1" allowOverlap="1" wp14:anchorId="3376B914" wp14:editId="6CA6FC58">
          <wp:simplePos x="0" y="0"/>
          <wp:positionH relativeFrom="column">
            <wp:posOffset>-895547</wp:posOffset>
          </wp:positionH>
          <wp:positionV relativeFrom="paragraph">
            <wp:posOffset>-432055</wp:posOffset>
          </wp:positionV>
          <wp:extent cx="7761605" cy="9031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605" cy="90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150" w:rsidRPr="00025088" w:rsidRDefault="00471150" w:rsidP="00DF202D">
    <w:pPr>
      <w:ind w:right="-142"/>
      <w:jc w:val="right"/>
      <w:rPr>
        <w:rFonts w:ascii="Arial Black" w:hAnsi="Arial Black" w:cs="Arial"/>
        <w:color w:val="4597A1"/>
        <w:sz w:val="18"/>
        <w:szCs w:val="19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B83"/>
    <w:multiLevelType w:val="hybridMultilevel"/>
    <w:tmpl w:val="3E885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639"/>
    <w:multiLevelType w:val="hybridMultilevel"/>
    <w:tmpl w:val="B80892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BDB"/>
    <w:multiLevelType w:val="hybridMultilevel"/>
    <w:tmpl w:val="EB5A7F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37D3"/>
    <w:multiLevelType w:val="hybridMultilevel"/>
    <w:tmpl w:val="354ADF4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014"/>
    <w:multiLevelType w:val="hybridMultilevel"/>
    <w:tmpl w:val="58A40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0AF3"/>
    <w:multiLevelType w:val="hybridMultilevel"/>
    <w:tmpl w:val="643A6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6E3E"/>
    <w:multiLevelType w:val="hybridMultilevel"/>
    <w:tmpl w:val="26D2BB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46BE8"/>
    <w:multiLevelType w:val="hybridMultilevel"/>
    <w:tmpl w:val="C1B00B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57E36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013B"/>
    <w:multiLevelType w:val="hybridMultilevel"/>
    <w:tmpl w:val="BFE8C9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D15"/>
    <w:multiLevelType w:val="hybridMultilevel"/>
    <w:tmpl w:val="0D2CD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430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1DD2"/>
    <w:multiLevelType w:val="hybridMultilevel"/>
    <w:tmpl w:val="9218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3FA4"/>
    <w:multiLevelType w:val="hybridMultilevel"/>
    <w:tmpl w:val="A642A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E694F"/>
    <w:multiLevelType w:val="hybridMultilevel"/>
    <w:tmpl w:val="0D2CD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87ECC"/>
    <w:multiLevelType w:val="hybridMultilevel"/>
    <w:tmpl w:val="0D2CD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3F9"/>
    <w:multiLevelType w:val="hybridMultilevel"/>
    <w:tmpl w:val="0D2CD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139B2"/>
    <w:multiLevelType w:val="hybridMultilevel"/>
    <w:tmpl w:val="60423EE6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E5A6BC6"/>
    <w:multiLevelType w:val="hybridMultilevel"/>
    <w:tmpl w:val="80663BE0"/>
    <w:lvl w:ilvl="0" w:tplc="3EFEECD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E53"/>
    <w:multiLevelType w:val="hybridMultilevel"/>
    <w:tmpl w:val="B060F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09FF"/>
    <w:multiLevelType w:val="hybridMultilevel"/>
    <w:tmpl w:val="5650AD06"/>
    <w:lvl w:ilvl="0" w:tplc="EA14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0E31"/>
    <w:multiLevelType w:val="hybridMultilevel"/>
    <w:tmpl w:val="1EB8CE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82989"/>
    <w:multiLevelType w:val="hybridMultilevel"/>
    <w:tmpl w:val="6060ADD8"/>
    <w:lvl w:ilvl="0" w:tplc="EA14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0CC9"/>
    <w:multiLevelType w:val="hybridMultilevel"/>
    <w:tmpl w:val="0D2CD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4969"/>
    <w:multiLevelType w:val="hybridMultilevel"/>
    <w:tmpl w:val="2BDCF7B6"/>
    <w:lvl w:ilvl="0" w:tplc="EA14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24"/>
  </w:num>
  <w:num w:numId="15">
    <w:abstractNumId w:val="20"/>
  </w:num>
  <w:num w:numId="16">
    <w:abstractNumId w:val="21"/>
  </w:num>
  <w:num w:numId="17">
    <w:abstractNumId w:val="10"/>
  </w:num>
  <w:num w:numId="18">
    <w:abstractNumId w:val="19"/>
  </w:num>
  <w:num w:numId="19">
    <w:abstractNumId w:val="0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A9"/>
    <w:rsid w:val="00001A47"/>
    <w:rsid w:val="000164FD"/>
    <w:rsid w:val="00025088"/>
    <w:rsid w:val="00026A27"/>
    <w:rsid w:val="00046011"/>
    <w:rsid w:val="000621E0"/>
    <w:rsid w:val="000641DF"/>
    <w:rsid w:val="00064522"/>
    <w:rsid w:val="00080BFA"/>
    <w:rsid w:val="00082930"/>
    <w:rsid w:val="00084CE9"/>
    <w:rsid w:val="000C35C9"/>
    <w:rsid w:val="000F0384"/>
    <w:rsid w:val="00104FFF"/>
    <w:rsid w:val="00110A86"/>
    <w:rsid w:val="00122F46"/>
    <w:rsid w:val="00130A98"/>
    <w:rsid w:val="001352BA"/>
    <w:rsid w:val="001363F7"/>
    <w:rsid w:val="00141FAE"/>
    <w:rsid w:val="00155FBB"/>
    <w:rsid w:val="00170B20"/>
    <w:rsid w:val="001770A3"/>
    <w:rsid w:val="0018098B"/>
    <w:rsid w:val="00182E5C"/>
    <w:rsid w:val="001D104C"/>
    <w:rsid w:val="001E42CD"/>
    <w:rsid w:val="001F48AD"/>
    <w:rsid w:val="001F58DE"/>
    <w:rsid w:val="001F6C47"/>
    <w:rsid w:val="00206B34"/>
    <w:rsid w:val="002151F8"/>
    <w:rsid w:val="00232384"/>
    <w:rsid w:val="00235766"/>
    <w:rsid w:val="00255E7A"/>
    <w:rsid w:val="00266626"/>
    <w:rsid w:val="002767FE"/>
    <w:rsid w:val="002828B3"/>
    <w:rsid w:val="0028527E"/>
    <w:rsid w:val="002B66EF"/>
    <w:rsid w:val="002C7BDB"/>
    <w:rsid w:val="003066D7"/>
    <w:rsid w:val="00312C5A"/>
    <w:rsid w:val="003272CB"/>
    <w:rsid w:val="00330367"/>
    <w:rsid w:val="00346DE3"/>
    <w:rsid w:val="00354B63"/>
    <w:rsid w:val="00356A01"/>
    <w:rsid w:val="00360AA1"/>
    <w:rsid w:val="00363192"/>
    <w:rsid w:val="003A1B51"/>
    <w:rsid w:val="003B6F5E"/>
    <w:rsid w:val="003D79B4"/>
    <w:rsid w:val="003E423A"/>
    <w:rsid w:val="003E5C30"/>
    <w:rsid w:val="003F16C4"/>
    <w:rsid w:val="003F6C60"/>
    <w:rsid w:val="0040288B"/>
    <w:rsid w:val="00410C2A"/>
    <w:rsid w:val="00422E4D"/>
    <w:rsid w:val="004529C9"/>
    <w:rsid w:val="00471150"/>
    <w:rsid w:val="00472473"/>
    <w:rsid w:val="00472A59"/>
    <w:rsid w:val="00481B0C"/>
    <w:rsid w:val="00484842"/>
    <w:rsid w:val="004E19D5"/>
    <w:rsid w:val="004F02AC"/>
    <w:rsid w:val="00502702"/>
    <w:rsid w:val="0050391D"/>
    <w:rsid w:val="00504B31"/>
    <w:rsid w:val="00510F78"/>
    <w:rsid w:val="00512A76"/>
    <w:rsid w:val="00514890"/>
    <w:rsid w:val="00514D7C"/>
    <w:rsid w:val="005324E3"/>
    <w:rsid w:val="00546EE3"/>
    <w:rsid w:val="00552843"/>
    <w:rsid w:val="0055675D"/>
    <w:rsid w:val="005746BC"/>
    <w:rsid w:val="005C0106"/>
    <w:rsid w:val="005C752E"/>
    <w:rsid w:val="005E32BE"/>
    <w:rsid w:val="005E637D"/>
    <w:rsid w:val="00627317"/>
    <w:rsid w:val="00637B44"/>
    <w:rsid w:val="0064124B"/>
    <w:rsid w:val="00647227"/>
    <w:rsid w:val="006578EF"/>
    <w:rsid w:val="00660767"/>
    <w:rsid w:val="00663723"/>
    <w:rsid w:val="006850CE"/>
    <w:rsid w:val="006939A3"/>
    <w:rsid w:val="006A25E4"/>
    <w:rsid w:val="006A383C"/>
    <w:rsid w:val="006B2568"/>
    <w:rsid w:val="006D073E"/>
    <w:rsid w:val="006E61FA"/>
    <w:rsid w:val="0070022E"/>
    <w:rsid w:val="007021A5"/>
    <w:rsid w:val="0070601C"/>
    <w:rsid w:val="007061FD"/>
    <w:rsid w:val="00726906"/>
    <w:rsid w:val="0073370A"/>
    <w:rsid w:val="00737514"/>
    <w:rsid w:val="0074148A"/>
    <w:rsid w:val="007435D7"/>
    <w:rsid w:val="0075127C"/>
    <w:rsid w:val="007730F5"/>
    <w:rsid w:val="00776A96"/>
    <w:rsid w:val="00777909"/>
    <w:rsid w:val="00781CAA"/>
    <w:rsid w:val="00782D87"/>
    <w:rsid w:val="007A7FAB"/>
    <w:rsid w:val="007B6D42"/>
    <w:rsid w:val="007C1E08"/>
    <w:rsid w:val="007C4053"/>
    <w:rsid w:val="007E1AA9"/>
    <w:rsid w:val="007E1C86"/>
    <w:rsid w:val="007E6691"/>
    <w:rsid w:val="007E6C3B"/>
    <w:rsid w:val="007E7839"/>
    <w:rsid w:val="007F4800"/>
    <w:rsid w:val="00802387"/>
    <w:rsid w:val="00821788"/>
    <w:rsid w:val="008225D3"/>
    <w:rsid w:val="0082603B"/>
    <w:rsid w:val="00827347"/>
    <w:rsid w:val="0083143A"/>
    <w:rsid w:val="00834A4F"/>
    <w:rsid w:val="00835BBB"/>
    <w:rsid w:val="00841C57"/>
    <w:rsid w:val="008478E4"/>
    <w:rsid w:val="00850E5B"/>
    <w:rsid w:val="00863B12"/>
    <w:rsid w:val="00865693"/>
    <w:rsid w:val="00880209"/>
    <w:rsid w:val="0088153D"/>
    <w:rsid w:val="008820A9"/>
    <w:rsid w:val="00882FF2"/>
    <w:rsid w:val="0088353E"/>
    <w:rsid w:val="00893AF7"/>
    <w:rsid w:val="008A4A18"/>
    <w:rsid w:val="008A6389"/>
    <w:rsid w:val="008B027D"/>
    <w:rsid w:val="008B1094"/>
    <w:rsid w:val="008B3AD7"/>
    <w:rsid w:val="008D6087"/>
    <w:rsid w:val="0091720F"/>
    <w:rsid w:val="0095707F"/>
    <w:rsid w:val="0095711A"/>
    <w:rsid w:val="00967A53"/>
    <w:rsid w:val="00971573"/>
    <w:rsid w:val="00995125"/>
    <w:rsid w:val="009B4CA3"/>
    <w:rsid w:val="009B79FF"/>
    <w:rsid w:val="009E6042"/>
    <w:rsid w:val="00A04965"/>
    <w:rsid w:val="00A10093"/>
    <w:rsid w:val="00A559D7"/>
    <w:rsid w:val="00A61DDD"/>
    <w:rsid w:val="00A67B39"/>
    <w:rsid w:val="00A76166"/>
    <w:rsid w:val="00AB10EA"/>
    <w:rsid w:val="00AC3ECE"/>
    <w:rsid w:val="00AC4C50"/>
    <w:rsid w:val="00AD5886"/>
    <w:rsid w:val="00B01B77"/>
    <w:rsid w:val="00B05120"/>
    <w:rsid w:val="00B13675"/>
    <w:rsid w:val="00B14E30"/>
    <w:rsid w:val="00B213B4"/>
    <w:rsid w:val="00B266FB"/>
    <w:rsid w:val="00B34DCA"/>
    <w:rsid w:val="00B444B5"/>
    <w:rsid w:val="00B64819"/>
    <w:rsid w:val="00B83322"/>
    <w:rsid w:val="00BA2501"/>
    <w:rsid w:val="00BB4F40"/>
    <w:rsid w:val="00BD0758"/>
    <w:rsid w:val="00BD08B4"/>
    <w:rsid w:val="00BD0BF9"/>
    <w:rsid w:val="00BD166F"/>
    <w:rsid w:val="00BE2EFB"/>
    <w:rsid w:val="00BF63BB"/>
    <w:rsid w:val="00C2331B"/>
    <w:rsid w:val="00C26B05"/>
    <w:rsid w:val="00C502BD"/>
    <w:rsid w:val="00C50C18"/>
    <w:rsid w:val="00C5789E"/>
    <w:rsid w:val="00C70D9C"/>
    <w:rsid w:val="00C95EFE"/>
    <w:rsid w:val="00CA3926"/>
    <w:rsid w:val="00CD2E11"/>
    <w:rsid w:val="00CD628B"/>
    <w:rsid w:val="00CE74E4"/>
    <w:rsid w:val="00D1033A"/>
    <w:rsid w:val="00D117A3"/>
    <w:rsid w:val="00D13620"/>
    <w:rsid w:val="00D23798"/>
    <w:rsid w:val="00D41262"/>
    <w:rsid w:val="00D4302C"/>
    <w:rsid w:val="00D56006"/>
    <w:rsid w:val="00D60F5F"/>
    <w:rsid w:val="00D61242"/>
    <w:rsid w:val="00D706CA"/>
    <w:rsid w:val="00D76C8A"/>
    <w:rsid w:val="00D85910"/>
    <w:rsid w:val="00D85C73"/>
    <w:rsid w:val="00D93DCC"/>
    <w:rsid w:val="00D976FF"/>
    <w:rsid w:val="00DA1FEB"/>
    <w:rsid w:val="00DB0506"/>
    <w:rsid w:val="00DB1D57"/>
    <w:rsid w:val="00DC29B5"/>
    <w:rsid w:val="00DC6F77"/>
    <w:rsid w:val="00DF202D"/>
    <w:rsid w:val="00DF4631"/>
    <w:rsid w:val="00E111F0"/>
    <w:rsid w:val="00E1243D"/>
    <w:rsid w:val="00E32E19"/>
    <w:rsid w:val="00E5345C"/>
    <w:rsid w:val="00E631C7"/>
    <w:rsid w:val="00E65BE7"/>
    <w:rsid w:val="00E92663"/>
    <w:rsid w:val="00E933F5"/>
    <w:rsid w:val="00EA0C82"/>
    <w:rsid w:val="00EA6732"/>
    <w:rsid w:val="00EB34EC"/>
    <w:rsid w:val="00EF63FE"/>
    <w:rsid w:val="00F051F8"/>
    <w:rsid w:val="00F1747E"/>
    <w:rsid w:val="00F269E8"/>
    <w:rsid w:val="00F32569"/>
    <w:rsid w:val="00F45632"/>
    <w:rsid w:val="00F51BDE"/>
    <w:rsid w:val="00F55DDA"/>
    <w:rsid w:val="00F678AF"/>
    <w:rsid w:val="00F73E82"/>
    <w:rsid w:val="00F8477C"/>
    <w:rsid w:val="00F85C60"/>
    <w:rsid w:val="00F87336"/>
    <w:rsid w:val="00FB5093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BC3FD"/>
  <w15:docId w15:val="{506D1B20-D7C6-C24F-A31A-168E7D0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6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243D"/>
  </w:style>
  <w:style w:type="paragraph" w:styleId="Piedepgina">
    <w:name w:val="footer"/>
    <w:basedOn w:val="Normal"/>
    <w:link w:val="PiedepginaCar"/>
    <w:uiPriority w:val="99"/>
    <w:unhideWhenUsed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3D"/>
  </w:style>
  <w:style w:type="paragraph" w:styleId="Textodeglobo">
    <w:name w:val="Balloon Text"/>
    <w:basedOn w:val="Normal"/>
    <w:link w:val="TextodegloboCar"/>
    <w:uiPriority w:val="99"/>
    <w:semiHidden/>
    <w:unhideWhenUsed/>
    <w:rsid w:val="007B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D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E933F5"/>
    <w:pPr>
      <w:ind w:left="720"/>
      <w:contextualSpacing/>
    </w:pPr>
  </w:style>
  <w:style w:type="paragraph" w:customStyle="1" w:styleId="Default">
    <w:name w:val="Default"/>
    <w:rsid w:val="00A76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6E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E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6EE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6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E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E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EE3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2CB"/>
    <w:pPr>
      <w:spacing w:after="200" w:line="360" w:lineRule="auto"/>
      <w:jc w:val="both"/>
    </w:pPr>
    <w:rPr>
      <w:rFonts w:ascii="Arial" w:hAnsi="Arial" w:cs="Arial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2CB"/>
    <w:rPr>
      <w:rFonts w:ascii="Arial" w:hAnsi="Arial" w:cs="Arial"/>
      <w:b/>
      <w:sz w:val="24"/>
      <w:lang w:val="es-MX"/>
    </w:rPr>
  </w:style>
  <w:style w:type="table" w:styleId="Tablaconcuadrcula">
    <w:name w:val="Table Grid"/>
    <w:basedOn w:val="Tablanormal"/>
    <w:uiPriority w:val="39"/>
    <w:rsid w:val="008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177">
              <w:marLeft w:val="-225"/>
              <w:marRight w:val="1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985">
              <w:marLeft w:val="1894"/>
              <w:marRight w:val="18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48">
              <w:marLeft w:val="-413"/>
              <w:marRight w:val="-4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2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dot/Downloads/Plantilla_No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3585-C6FB-A947-94B9-B8847485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Plantilla_Nots.dotx</Template>
  <TotalTime>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Aldo Antonio Trapero Maldonado</cp:lastModifiedBy>
  <cp:revision>4</cp:revision>
  <cp:lastPrinted>2019-08-09T17:55:00Z</cp:lastPrinted>
  <dcterms:created xsi:type="dcterms:W3CDTF">2019-10-28T20:00:00Z</dcterms:created>
  <dcterms:modified xsi:type="dcterms:W3CDTF">2019-10-30T01:35:00Z</dcterms:modified>
</cp:coreProperties>
</file>